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</w:pPr>
      <w:r>
        <w:rPr>
          <w:sz w:val="20"/>
        </w:rPr>
        <w:t xml:space="preserve">Зарегистрировано в Минюсте России 4 декабря 2025 г. N 84458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  <w:t xml:space="preserve">N 798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0"/>
        </w:rPr>
        <w:t xml:space="preserve">N 1904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7 ноября 2025 года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0"/>
        </w:rPr>
        <w:t xml:space="preserve">ПРОВЕДЕНИЯ ЕДИНОГО ГОСУДАРСТВЕННОГО ЭКЗАМЕНА ПО КАЖДОМУ</w:t>
      </w:r>
    </w:p>
    <w:p>
      <w:pPr>
        <w:pStyle w:val="2"/>
        <w:jc w:val="center"/>
      </w:pPr>
      <w:r>
        <w:rPr>
          <w:sz w:val="20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0"/>
        </w:rPr>
        <w:t xml:space="preserve">ОБУЧЕНИЯ И ВОСПИТАНИЯ ПРИ ЕГО ПРОВЕДЕНИИ В 2026 ГОДУ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" w:tooltip="Федеральный закон от 29.12.2012 N 273-ФЗ (ред. от 15.10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5 статьи 59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4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4.2.25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5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5.2.7 пункта 5</w:t>
        </w:r>
      </w:hyperlink>
      <w:r>
        <w:rPr>
          <w:sz w:val="20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следующее расписание проведения единого государственного экзамена (далее - ЕГЭ) в 2026 году: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1.1. Для лиц, указанных в </w:t>
      </w:r>
      <w:hyperlink w:history="0" r:id="rId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пунктах 6</w:t>
        </w:r>
      </w:hyperlink>
      <w:r>
        <w:rPr>
          <w:sz w:val="20"/>
        </w:rPr>
        <w:t xml:space="preserve">, </w:t>
      </w:r>
      <w:hyperlink w:history="0" r:id="rId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и </w:t>
      </w:r>
      <w:hyperlink w:history="0" r:id="rId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14</w:t>
        </w:r>
      </w:hyperlink>
      <w:r>
        <w:rPr>
          <w:sz w:val="20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ГИА), за исключением выпускников прошлых лет: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 июня (понедельник) - история, литература,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 июня (четверг)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июня (понедельник)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 июня (четверг) - обществознание,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 июня (понедельник) - биология, география, иностранные языки (английский, испанский, китайский, немецкий, французский) (письменная часть);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 июня (четверг) - иностранные языки (английский, испанский, китайский, немецкий, французский) (устная часть), информатика;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 июня (пятница) - иностранные языки (английский, испанский, китайский, немецкий, французский) (устная часть), информатика.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Для лиц, указанных в </w:t>
      </w:r>
      <w:hyperlink w:history="0" r:id="rId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пунктах 49</w:t>
        </w:r>
      </w:hyperlink>
      <w:r>
        <w:rPr>
          <w:sz w:val="20"/>
        </w:rPr>
        <w:t xml:space="preserve">, </w:t>
      </w:r>
      <w:hyperlink w:history="0" r:id="rId1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55</w:t>
        </w:r>
      </w:hyperlink>
      <w:r>
        <w:rPr>
          <w:sz w:val="20"/>
        </w:rPr>
        <w:t xml:space="preserve"> и </w:t>
      </w:r>
      <w:hyperlink w:history="0" r:id="rId1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93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 апреля (понедельник)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 апреля (четверг)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 апреля (пятница) - биология, иностранные языки (английский, испанский, китайский, немецкий, французский) (письменная часть), литература, обществознание,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 апреля (понедельник) - география, иностранные языки (английский, испанский, китайский, немецкий, французский) (устная часть), информатика, история,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 июня (вторник)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июня (среда)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июня (четверг)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сентября (пятница) - ЕГЭ по математике базового уровня, русский язык.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1.3. Для лиц, указанных в </w:t>
      </w:r>
      <w:hyperlink w:history="0" r:id="rId12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50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 марта (пятница) - география, литература;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марта (вторник)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 марта (пятница)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 марта (вторник) - биология, иностранные языки (английский, испанский, китайский, немецкий, французский) (письменная часть),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 апреля (пятница) - иностранные языки (английский, испанский, китайский, немецкий, французский) (устная часть);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 апреля (вторник) - информатика,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 апреля (пятница) - история, химия.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1.4. Для лиц, указанных в </w:t>
      </w:r>
      <w:hyperlink w:history="0" r:id="rId1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51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 июня (вторник) - биология, география,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июня (среда)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июня (четверг) - по всем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1.5. Для лиц, указанных в </w:t>
      </w:r>
      <w:hyperlink w:history="0" r:id="rId14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94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 сентября (пятница)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сентября (вторник) - ЕГЭ по математике базового уровня.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1.6. Для лиц, указанных в </w:t>
      </w:r>
      <w:hyperlink w:history="0" r:id="rId1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97(1)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июля (среда)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 июля (четверг)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 ЕГЭ по всем учебным предметам начинается в 10.00 по местному времени.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 Продолжительность ЕГЭ по биологии, информатике, литературе, математике профильного уровня, физике составляет 3 часа 55 минут (235 минут); по истории, обществознанию, русскому языку, химии - 3 часа 30 минут (210 минут); по иностранным языкам (английский, испанский, немецкий, французский) (письменная часть) - 3 часа 10 минут (190 минут); по географии, иностранному языку (китайский) (письменная часть), математике базового уровня - 3 часа (180 минут); по иностранным языкам (английский, испанский, немецкий, французский) (устная часть) - 17 минут; по иностранному языку (китайский) (устная часть) - 14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участниками экзаменов следующих средств обучения и воспитания по соответствующим учебным предметам: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биологии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географии - географические карты (административная карта России, политическая карта мира) и статистические приложения, выдаваемые с КИМ, для решения практических заданий; непрограммируемый калькулятор;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иностранным языкам (английский, испанский, китайский, немецкий, французский)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 КИМ, предусматривающих устные ответы;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редакторами электронных таблиц, текстовыми редакторами, средами программирования;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литературе - орфографический словарь, позволяющий устанавливать нормативное написание слов;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математике - линейка, не содержащая справочной информации (далее - линейка), для построения чертежей и рисунков;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физике - линейка для построения графиков и схем; непрограммируемый калькулятор;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химии - непрограммируемый калькулятор; Периодическая система химических элементов Д.И. Менделеева, выдаваемая с КИМ; таблица растворимости солей, кислот и оснований в воде, выдаваемая с КИМ; электрохимический ряд напряжений металлов, выдаваемый с КИМ.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день проведения ЕГЭ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утратившими силу:</w:t>
      </w:r>
    </w:p>
    <w:p>
      <w:pPr>
        <w:pStyle w:val="0"/>
        <w:spacing w:before="200" w:lineRule="auto"/>
        <w:ind w:firstLine="540"/>
        <w:jc w:val="both"/>
      </w:pPr>
      <w:hyperlink w:history="0" r:id="rId16" w:tooltip="Приказ Минпросвещения России N 787, Рособрнадзора N 2089 от 11.11.2024 (ред. от 25.04.2025)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5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80515);</w:t>
      </w:r>
    </w:p>
    <w:p>
      <w:pPr>
        <w:pStyle w:val="0"/>
        <w:spacing w:before="200" w:lineRule="auto"/>
        <w:ind w:firstLine="540"/>
        <w:jc w:val="both"/>
      </w:pPr>
      <w:hyperlink w:history="0" r:id="rId17" w:tooltip="Приказ Минпросвещения России N 344, Рособрнадзора N 939 от 25.04.2025 &quot;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и Федеральной службы по надзору в сфере образования и науки от 25 апреля 2025 г. N 344/939 "О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28 апреля 2025 г., регистрационный N 81988).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0"/>
        </w:rPr>
        <w:t xml:space="preserve">А.А.МУЗАЕВ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pgSz w:w="11906" w:h="16838"/>
      <w:pgMar w:top="1440" w:right="566" w:bottom="1440" w:left="1133" w:header="0" w:footer="0" w:gutter="0"/>
      <w:titlePg/>
    </w:sectPr>
  </w:body>
</w:document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yperlink" Target="https://login.consultant.ru/link/?req=doc&amp;base=LAW&amp;n=516721&amp;dst=245" TargetMode = "External"/><Relationship Id="rId4" Type="http://schemas.openxmlformats.org/officeDocument/2006/relationships/hyperlink" Target="https://login.consultant.ru/link/?req=doc&amp;base=LAW&amp;n=499281&amp;dst=10" TargetMode = "External"/><Relationship Id="rId5" Type="http://schemas.openxmlformats.org/officeDocument/2006/relationships/hyperlink" Target="https://login.consultant.ru/link/?req=doc&amp;base=LAW&amp;n=517330&amp;dst=2" TargetMode = "External"/><Relationship Id="rId6" Type="http://schemas.openxmlformats.org/officeDocument/2006/relationships/hyperlink" Target="https://login.consultant.ru/link/?req=doc&amp;base=LAW&amp;n=475036&amp;dst=100026" TargetMode = "External"/><Relationship Id="rId7" Type="http://schemas.openxmlformats.org/officeDocument/2006/relationships/hyperlink" Target="https://login.consultant.ru/link/?req=doc&amp;base=LAW&amp;n=475036&amp;dst=100040" TargetMode = "External"/><Relationship Id="rId8" Type="http://schemas.openxmlformats.org/officeDocument/2006/relationships/hyperlink" Target="https://login.consultant.ru/link/?req=doc&amp;base=LAW&amp;n=475036&amp;dst=100070" TargetMode = "External"/><Relationship Id="rId9" Type="http://schemas.openxmlformats.org/officeDocument/2006/relationships/hyperlink" Target="https://login.consultant.ru/link/?req=doc&amp;base=LAW&amp;n=475036&amp;dst=100336" TargetMode = "External"/><Relationship Id="rId10" Type="http://schemas.openxmlformats.org/officeDocument/2006/relationships/hyperlink" Target="https://login.consultant.ru/link/?req=doc&amp;base=LAW&amp;n=475036&amp;dst=100352" TargetMode = "External"/><Relationship Id="rId11" Type="http://schemas.openxmlformats.org/officeDocument/2006/relationships/hyperlink" Target="https://login.consultant.ru/link/?req=doc&amp;base=LAW&amp;n=475036&amp;dst=100601" TargetMode = "External"/><Relationship Id="rId12" Type="http://schemas.openxmlformats.org/officeDocument/2006/relationships/hyperlink" Target="https://login.consultant.ru/link/?req=doc&amp;base=LAW&amp;n=475036&amp;dst=100337" TargetMode = "External"/><Relationship Id="rId13" Type="http://schemas.openxmlformats.org/officeDocument/2006/relationships/hyperlink" Target="https://login.consultant.ru/link/?req=doc&amp;base=LAW&amp;n=475036&amp;dst=100338" TargetMode = "External"/><Relationship Id="rId14" Type="http://schemas.openxmlformats.org/officeDocument/2006/relationships/hyperlink" Target="https://login.consultant.ru/link/?req=doc&amp;base=LAW&amp;n=475036&amp;dst=100610" TargetMode = "External"/><Relationship Id="rId15" Type="http://schemas.openxmlformats.org/officeDocument/2006/relationships/hyperlink" Target="https://login.consultant.ru/link/?req=doc&amp;base=LAW&amp;n=475036&amp;dst=5" TargetMode = "External"/><Relationship Id="rId16" Type="http://schemas.openxmlformats.org/officeDocument/2006/relationships/hyperlink" Target="https://login.consultant.ru/link/?req=doc&amp;base=LAW&amp;n=504327" TargetMode = "External"/><Relationship Id="rId17" Type="http://schemas.openxmlformats.org/officeDocument/2006/relationships/hyperlink" Target="https://login.consultant.ru/link/?req=doc&amp;base=LAW&amp;n=504257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798, Рособрнадзора N 1904 от 07.11.2025
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84458)</dc:title>
  <dcterms:created xsi:type="dcterms:W3CDTF">2025-12-23T11:47:48Z</dcterms:created>
</cp:coreProperties>
</file>